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79FF2" w14:textId="07C4242F" w:rsidR="00D637A5" w:rsidRPr="00482814" w:rsidRDefault="00D02E2F" w:rsidP="00D637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</w:t>
      </w:r>
      <w:r w:rsidRPr="00D02E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лектрохимические ячейки </w:t>
      </w:r>
      <w:r w:rsidR="00A56392" w:rsidRPr="00A563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2N2-</w:t>
      </w:r>
      <w:r w:rsidR="00617C0B" w:rsidRPr="00617C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3</w:t>
      </w:r>
      <w:r w:rsidR="00A56392" w:rsidRPr="00A563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0Л</w:t>
      </w:r>
    </w:p>
    <w:p w14:paraId="4379B27C" w14:textId="77777777" w:rsidR="00617C0B" w:rsidRDefault="00617C0B" w:rsidP="00804F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7C0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Электрохимические ячейки тип 2N2-30Л предназначены для работы в составе портативных газоанализаторов диоксида азота, применяющихся для мониторинга дымовых газов.</w:t>
      </w:r>
      <w:r w:rsidRPr="00617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32F7A15A" w14:textId="407AD63D" w:rsidR="00D637A5" w:rsidRPr="00D637A5" w:rsidRDefault="00D637A5" w:rsidP="00804F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37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технические данные и характеристики</w:t>
      </w:r>
    </w:p>
    <w:p w14:paraId="60F5C17A" w14:textId="3729D02C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Чувствительность  </w:t>
      </w:r>
      <w:r w:rsidR="00617C0B" w:rsidRPr="00617C0B">
        <w:rPr>
          <w:rFonts w:ascii="Times New Roman" w:eastAsia="Times New Roman" w:hAnsi="Times New Roman" w:cs="Times New Roman"/>
          <w:sz w:val="18"/>
          <w:szCs w:val="18"/>
          <w:lang w:eastAsia="ru-RU"/>
        </w:rPr>
        <w:t>30</w:t>
      </w:r>
      <w:r w:rsidR="00A56392" w:rsidRPr="00A56392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proofErr w:type="gramEnd"/>
      <w:r w:rsidR="00A56392" w:rsidRPr="00A56392">
        <w:rPr>
          <w:rFonts w:ascii="Times New Roman" w:eastAsia="Times New Roman" w:hAnsi="Times New Roman" w:cs="Times New Roman"/>
          <w:sz w:val="18"/>
          <w:szCs w:val="18"/>
          <w:lang w:eastAsia="ru-RU"/>
        </w:rPr>
        <w:t>±1</w:t>
      </w:r>
      <w:r w:rsidR="00617C0B" w:rsidRPr="00617C0B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A56392" w:rsidRPr="00A56392">
        <w:rPr>
          <w:rFonts w:ascii="Times New Roman" w:eastAsia="Times New Roman" w:hAnsi="Times New Roman" w:cs="Times New Roman"/>
          <w:sz w:val="18"/>
          <w:szCs w:val="18"/>
          <w:lang w:eastAsia="ru-RU"/>
        </w:rPr>
        <w:t>0 нА/</w:t>
      </w:r>
      <w:proofErr w:type="spellStart"/>
      <w:r w:rsidR="00A56392" w:rsidRPr="00A56392">
        <w:rPr>
          <w:rFonts w:ascii="Times New Roman" w:eastAsia="Times New Roman" w:hAnsi="Times New Roman" w:cs="Times New Roman"/>
          <w:sz w:val="18"/>
          <w:szCs w:val="18"/>
          <w:lang w:eastAsia="ru-RU"/>
        </w:rPr>
        <w:t>ррm</w:t>
      </w:r>
      <w:proofErr w:type="spellEnd"/>
    </w:p>
    <w:p w14:paraId="4F0C3F9C" w14:textId="448C3F0E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Диапазон измеряемых концентраций   0—</w:t>
      </w:r>
      <w:r w:rsidR="00617C0B" w:rsidRPr="00617C0B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="00804F59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  <w:proofErr w:type="spellEnd"/>
    </w:p>
    <w:p w14:paraId="23F118CB" w14:textId="07E2577A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Величина "шума"</w:t>
      </w:r>
      <w:proofErr w:type="gram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&lt;</w:t>
      </w:r>
      <w:proofErr w:type="gramEnd"/>
      <w:r w:rsidR="00A56392" w:rsidRPr="00A56392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  <w:proofErr w:type="spellEnd"/>
    </w:p>
    <w:p w14:paraId="7350E468" w14:textId="77777777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Нелинейность выходного сигнала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</w:t>
      </w:r>
      <w:proofErr w:type="gramEnd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5 %</w:t>
      </w:r>
    </w:p>
    <w:p w14:paraId="0157609F" w14:textId="5A3B94AF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Время выхода на показания (T 0.9)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</w:t>
      </w:r>
      <w:proofErr w:type="gramEnd"/>
      <w:r w:rsidR="00A56392" w:rsidRPr="00A56392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804F59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c</w:t>
      </w:r>
    </w:p>
    <w:p w14:paraId="10226A8A" w14:textId="7F3C4CC5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Величина фонового сигнала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617C0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1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—</w:t>
      </w:r>
      <w:r w:rsidR="00617C0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1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  <w:proofErr w:type="spellEnd"/>
    </w:p>
    <w:p w14:paraId="135DDB25" w14:textId="77777777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Рабочий диапазон температур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-20 - +50 °C</w:t>
      </w:r>
    </w:p>
    <w:p w14:paraId="12ACE376" w14:textId="67CE5450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Изменение фонового сигнала (+20 - +40 °</w:t>
      </w:r>
      <w:proofErr w:type="gram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С)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proofErr w:type="gramEnd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</w:t>
      </w:r>
      <w:r w:rsidR="00A56392" w:rsidRPr="00617C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 </w:t>
      </w:r>
      <w:proofErr w:type="spell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  <w:proofErr w:type="spellEnd"/>
    </w:p>
    <w:p w14:paraId="0D9EECDD" w14:textId="77777777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Диапазон рабочих давлений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нормальное ±1</w:t>
      </w:r>
      <w:r w:rsidR="00D32E01" w:rsidRPr="00D32E01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</w:t>
      </w:r>
    </w:p>
    <w:p w14:paraId="24F1A4F4" w14:textId="4C84C6F2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Изменение выходного сигнала за 1мес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</w:t>
      </w:r>
      <w:proofErr w:type="gramEnd"/>
      <w:r w:rsidR="00D02E2F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</w:t>
      </w:r>
    </w:p>
    <w:p w14:paraId="6551EB7C" w14:textId="1C9147B5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Гарантийный срок службы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D02E2F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</w:t>
      </w:r>
    </w:p>
    <w:p w14:paraId="12C3D725" w14:textId="45FEA4C9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Срок службы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 менее </w:t>
      </w:r>
      <w:r w:rsidR="002E4E02" w:rsidRPr="002E4E02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лет</w:t>
      </w:r>
    </w:p>
    <w:p w14:paraId="7E214F33" w14:textId="77777777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Потенциал измерительного электрода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0,0 В</w:t>
      </w:r>
    </w:p>
    <w:p w14:paraId="11667F19" w14:textId="77777777" w:rsid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426A811" w14:textId="77777777" w:rsid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35"/>
        <w:gridCol w:w="1070"/>
        <w:gridCol w:w="992"/>
        <w:gridCol w:w="1134"/>
        <w:gridCol w:w="1134"/>
        <w:gridCol w:w="1134"/>
        <w:gridCol w:w="1701"/>
      </w:tblGrid>
      <w:tr w:rsidR="00D637A5" w14:paraId="7B2BB824" w14:textId="77777777" w:rsidTr="00D637A5">
        <w:tc>
          <w:tcPr>
            <w:tcW w:w="8500" w:type="dxa"/>
            <w:gridSpan w:val="7"/>
          </w:tcPr>
          <w:p w14:paraId="7A0A60AD" w14:textId="7777777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7A5">
              <w:rPr>
                <w:rFonts w:ascii="Times New Roman" w:eastAsia="Times New Roman" w:hAnsi="Times New Roman" w:cs="Times New Roman"/>
                <w:lang w:eastAsia="ru-RU"/>
              </w:rPr>
              <w:t>Таблица перекрестной чувствительности</w:t>
            </w:r>
          </w:p>
        </w:tc>
      </w:tr>
      <w:tr w:rsidR="00D637A5" w14:paraId="3482FF2D" w14:textId="77777777" w:rsidTr="00D637A5">
        <w:tc>
          <w:tcPr>
            <w:tcW w:w="1335" w:type="dxa"/>
          </w:tcPr>
          <w:p w14:paraId="5744417A" w14:textId="7777777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Газ, 100ppm</w:t>
            </w:r>
          </w:p>
        </w:tc>
        <w:tc>
          <w:tcPr>
            <w:tcW w:w="1070" w:type="dxa"/>
          </w:tcPr>
          <w:p w14:paraId="7090BDA8" w14:textId="7777777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CO</w:t>
            </w:r>
          </w:p>
        </w:tc>
        <w:tc>
          <w:tcPr>
            <w:tcW w:w="992" w:type="dxa"/>
          </w:tcPr>
          <w:p w14:paraId="7BC8DC26" w14:textId="7777777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SO2</w:t>
            </w:r>
          </w:p>
        </w:tc>
        <w:tc>
          <w:tcPr>
            <w:tcW w:w="1134" w:type="dxa"/>
          </w:tcPr>
          <w:p w14:paraId="63B2A366" w14:textId="7777777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NO2</w:t>
            </w:r>
          </w:p>
        </w:tc>
        <w:tc>
          <w:tcPr>
            <w:tcW w:w="1134" w:type="dxa"/>
          </w:tcPr>
          <w:p w14:paraId="57337B29" w14:textId="24F7365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H2</w:t>
            </w:r>
            <w:r w:rsidR="00617C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</w:p>
        </w:tc>
        <w:tc>
          <w:tcPr>
            <w:tcW w:w="1134" w:type="dxa"/>
          </w:tcPr>
          <w:p w14:paraId="6D08BE71" w14:textId="7777777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H2</w:t>
            </w:r>
          </w:p>
        </w:tc>
        <w:tc>
          <w:tcPr>
            <w:tcW w:w="1701" w:type="dxa"/>
          </w:tcPr>
          <w:p w14:paraId="037EDA22" w14:textId="2CD3E860" w:rsidR="00D637A5" w:rsidRPr="00D02E2F" w:rsidRDefault="00617C0B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CH4, </w:t>
            </w:r>
            <w:r w:rsidRPr="00617C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концентрация 100%</w:t>
            </w:r>
          </w:p>
        </w:tc>
      </w:tr>
      <w:tr w:rsidR="00D637A5" w14:paraId="1BD36F1E" w14:textId="77777777" w:rsidTr="00D637A5">
        <w:tc>
          <w:tcPr>
            <w:tcW w:w="1335" w:type="dxa"/>
          </w:tcPr>
          <w:p w14:paraId="20843D5D" w14:textId="7777777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Сигнал, </w:t>
            </w:r>
            <w:proofErr w:type="spellStart"/>
            <w:r w:rsidRP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ppm</w:t>
            </w:r>
            <w:proofErr w:type="spellEnd"/>
          </w:p>
        </w:tc>
        <w:tc>
          <w:tcPr>
            <w:tcW w:w="1070" w:type="dxa"/>
          </w:tcPr>
          <w:p w14:paraId="0C32CE5D" w14:textId="65AB6E6C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92" w:type="dxa"/>
          </w:tcPr>
          <w:p w14:paraId="14237465" w14:textId="66F5BD04" w:rsidR="00D637A5" w:rsidRPr="00D02E2F" w:rsidRDefault="00A56392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63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&lt;3</w:t>
            </w:r>
          </w:p>
        </w:tc>
        <w:tc>
          <w:tcPr>
            <w:tcW w:w="1134" w:type="dxa"/>
          </w:tcPr>
          <w:p w14:paraId="2F34F96B" w14:textId="2CC32E91" w:rsidR="00D637A5" w:rsidRPr="00D637A5" w:rsidRDefault="00D02E2F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D637A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14:paraId="1E515697" w14:textId="6173181B" w:rsidR="00D637A5" w:rsidRPr="00A56392" w:rsidRDefault="00A56392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563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1134" w:type="dxa"/>
          </w:tcPr>
          <w:p w14:paraId="317394BB" w14:textId="5B1771A1" w:rsidR="00D637A5" w:rsidRPr="00D637A5" w:rsidRDefault="00D02E2F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</w:tcPr>
          <w:p w14:paraId="3A1D946A" w14:textId="18325BA4" w:rsidR="00D637A5" w:rsidRPr="00617C0B" w:rsidRDefault="00617C0B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</w:tr>
    </w:tbl>
    <w:p w14:paraId="195A85C0" w14:textId="77777777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0C9E4E7" w14:textId="77777777" w:rsidR="00D637A5" w:rsidRPr="00D637A5" w:rsidRDefault="00D637A5" w:rsidP="00D637A5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D637A5">
        <w:rPr>
          <w:rFonts w:ascii="Times New Roman" w:hAnsi="Times New Roman" w:cs="Times New Roman"/>
          <w:b/>
          <w:bCs/>
          <w:sz w:val="18"/>
          <w:szCs w:val="18"/>
        </w:rPr>
        <w:t>Общий вид ячейки</w:t>
      </w:r>
    </w:p>
    <w:p w14:paraId="1C5F36B4" w14:textId="77777777" w:rsidR="00D637A5" w:rsidRPr="00D637A5" w:rsidRDefault="00D637A5" w:rsidP="00D637A5">
      <w:pPr>
        <w:rPr>
          <w:rFonts w:ascii="Times New Roman" w:hAnsi="Times New Roman" w:cs="Times New Roman"/>
          <w:sz w:val="18"/>
          <w:szCs w:val="18"/>
        </w:rPr>
      </w:pPr>
    </w:p>
    <w:p w14:paraId="0BC2677E" w14:textId="7D7EBB4A" w:rsidR="00346AF4" w:rsidRPr="00D637A5" w:rsidRDefault="00617C0B">
      <w:pPr>
        <w:rPr>
          <w:rFonts w:ascii="Times New Roman" w:hAnsi="Times New Roman" w:cs="Times New Roman"/>
          <w:sz w:val="18"/>
          <w:szCs w:val="18"/>
        </w:rPr>
      </w:pPr>
      <w:r w:rsidRPr="00617C0B">
        <w:drawing>
          <wp:inline distT="0" distB="0" distL="0" distR="0" wp14:anchorId="01E40B69" wp14:editId="198ED29C">
            <wp:extent cx="5940425" cy="25133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1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6AF4" w:rsidRPr="00D63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7A5"/>
    <w:rsid w:val="0004043A"/>
    <w:rsid w:val="002E4E02"/>
    <w:rsid w:val="00346AF4"/>
    <w:rsid w:val="003770E7"/>
    <w:rsid w:val="00482814"/>
    <w:rsid w:val="00617C0B"/>
    <w:rsid w:val="00804F59"/>
    <w:rsid w:val="00A56392"/>
    <w:rsid w:val="00C263C0"/>
    <w:rsid w:val="00CE3C5C"/>
    <w:rsid w:val="00D02E2F"/>
    <w:rsid w:val="00D32E01"/>
    <w:rsid w:val="00D637A5"/>
    <w:rsid w:val="00D83B88"/>
    <w:rsid w:val="00E9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1EE5"/>
  <w15:chartTrackingRefBased/>
  <w15:docId w15:val="{DEB03081-070A-4B1F-8A45-1DF01C9B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D637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0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2020-05-16T06:56:00Z</dcterms:created>
  <dcterms:modified xsi:type="dcterms:W3CDTF">2020-05-16T06:56:00Z</dcterms:modified>
</cp:coreProperties>
</file>